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01CA0" w14:textId="77777777" w:rsidR="00B14DD9" w:rsidRPr="00296084" w:rsidRDefault="00B14DD9" w:rsidP="00B14DD9">
      <w:pPr>
        <w:spacing w:line="240" w:lineRule="auto"/>
        <w:ind w:right="99"/>
        <w:jc w:val="center"/>
        <w:rPr>
          <w:rFonts w:ascii="Copperplate Gothic Light" w:eastAsia="Calibri" w:hAnsi="Copperplate Gothic Light" w:cs="Times New Roman"/>
          <w:b/>
          <w:bCs/>
          <w:kern w:val="2"/>
          <w:sz w:val="56"/>
          <w:szCs w:val="56"/>
          <w14:ligatures w14:val="standardContextual"/>
        </w:rPr>
      </w:pPr>
      <w:r w:rsidRPr="00296084">
        <w:rPr>
          <w:rFonts w:ascii="Copperplate Gothic Light" w:eastAsia="Calibri" w:hAnsi="Copperplate Gothic Light" w:cs="Times New Roman"/>
          <w:b/>
          <w:bCs/>
          <w:kern w:val="2"/>
          <w:sz w:val="56"/>
          <w:szCs w:val="56"/>
          <w14:ligatures w14:val="standardContextual"/>
        </w:rPr>
        <w:t>Ayuntamiento de Gómara</w:t>
      </w:r>
    </w:p>
    <w:p w14:paraId="4EE716E4" w14:textId="77777777" w:rsidR="00B14DD9" w:rsidRPr="00296084" w:rsidRDefault="00B14DD9" w:rsidP="00B14DD9">
      <w:pPr>
        <w:spacing w:line="240" w:lineRule="auto"/>
        <w:ind w:right="99"/>
        <w:jc w:val="center"/>
        <w:rPr>
          <w:rFonts w:ascii="Congenial Black" w:eastAsia="Calibri" w:hAnsi="Congenial Black" w:cs="Times New Roman"/>
          <w:b/>
          <w:bCs/>
          <w:kern w:val="2"/>
          <w:sz w:val="28"/>
          <w:szCs w:val="28"/>
          <w14:ligatures w14:val="standardContextual"/>
        </w:rPr>
      </w:pPr>
      <w:r w:rsidRPr="00296084">
        <w:rPr>
          <w:rFonts w:ascii="Congenial Black" w:eastAsia="Calibri" w:hAnsi="Congenial Black" w:cs="Times New Roman"/>
          <w:b/>
          <w:bCs/>
          <w:noProof/>
          <w:kern w:val="2"/>
          <w:sz w:val="28"/>
          <w:szCs w:val="28"/>
          <w14:ligatures w14:val="standardContextual"/>
        </w:rPr>
        <w:drawing>
          <wp:inline distT="0" distB="0" distL="0" distR="0" wp14:anchorId="10B3901A" wp14:editId="53AC0073">
            <wp:extent cx="365760" cy="487680"/>
            <wp:effectExtent l="0" t="0" r="0" b="7620"/>
            <wp:docPr id="2710649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760" cy="487680"/>
                    </a:xfrm>
                    <a:prstGeom prst="rect">
                      <a:avLst/>
                    </a:prstGeom>
                    <a:noFill/>
                  </pic:spPr>
                </pic:pic>
              </a:graphicData>
            </a:graphic>
          </wp:inline>
        </w:drawing>
      </w:r>
    </w:p>
    <w:p w14:paraId="126610D5" w14:textId="77777777" w:rsidR="00B14DD9" w:rsidRDefault="00B14DD9" w:rsidP="00B14DD9">
      <w:pPr>
        <w:rPr>
          <w:b/>
          <w:sz w:val="32"/>
          <w:szCs w:val="32"/>
        </w:rPr>
      </w:pPr>
    </w:p>
    <w:p w14:paraId="70A07359" w14:textId="77777777" w:rsidR="00B14DD9" w:rsidRDefault="00B14DD9" w:rsidP="00B14DD9">
      <w:pPr>
        <w:jc w:val="center"/>
        <w:rPr>
          <w:b/>
          <w:sz w:val="32"/>
          <w:szCs w:val="32"/>
        </w:rPr>
      </w:pPr>
    </w:p>
    <w:p w14:paraId="56761178" w14:textId="77777777" w:rsidR="00B14DD9" w:rsidRPr="008E744F" w:rsidRDefault="00B14DD9" w:rsidP="00B14DD9">
      <w:pPr>
        <w:jc w:val="center"/>
        <w:rPr>
          <w:b/>
          <w:sz w:val="36"/>
          <w:szCs w:val="36"/>
        </w:rPr>
      </w:pPr>
      <w:r w:rsidRPr="008E744F">
        <w:rPr>
          <w:b/>
          <w:sz w:val="36"/>
          <w:szCs w:val="36"/>
        </w:rPr>
        <w:t>AVISO E INFORMACIÓN SOBRE LA APERTURA DE LAS PISCINA</w:t>
      </w:r>
    </w:p>
    <w:p w14:paraId="0A89176B" w14:textId="77777777" w:rsidR="00B14DD9" w:rsidRDefault="00B14DD9" w:rsidP="00B14DD9">
      <w:pPr>
        <w:jc w:val="center"/>
        <w:rPr>
          <w:b/>
          <w:sz w:val="32"/>
          <w:szCs w:val="32"/>
        </w:rPr>
      </w:pPr>
    </w:p>
    <w:p w14:paraId="485409C9" w14:textId="77777777" w:rsidR="00B14DD9" w:rsidRDefault="00B14DD9" w:rsidP="00B14DD9">
      <w:pPr>
        <w:jc w:val="center"/>
        <w:rPr>
          <w:b/>
          <w:sz w:val="32"/>
          <w:szCs w:val="32"/>
        </w:rPr>
      </w:pPr>
    </w:p>
    <w:p w14:paraId="5B083A69" w14:textId="77777777" w:rsidR="00B14DD9" w:rsidRDefault="00B14DD9" w:rsidP="00B14DD9">
      <w:pPr>
        <w:jc w:val="both"/>
        <w:rPr>
          <w:sz w:val="24"/>
          <w:szCs w:val="24"/>
        </w:rPr>
      </w:pPr>
      <w:r>
        <w:rPr>
          <w:sz w:val="24"/>
          <w:szCs w:val="24"/>
        </w:rPr>
        <w:t>Desde el Excmo. Ayuntamiento de la Villa de Gómara se comunica que por causas ajenas al Ayuntamiento se va a retrasar la apertura de las piscinas municipales.</w:t>
      </w:r>
    </w:p>
    <w:p w14:paraId="65B5B88A" w14:textId="77777777" w:rsidR="00B14DD9" w:rsidRDefault="00B14DD9" w:rsidP="00B14DD9">
      <w:pPr>
        <w:jc w:val="both"/>
        <w:rPr>
          <w:sz w:val="24"/>
          <w:szCs w:val="24"/>
        </w:rPr>
      </w:pPr>
    </w:p>
    <w:p w14:paraId="077583A4" w14:textId="77777777" w:rsidR="00B14DD9" w:rsidRDefault="00B14DD9" w:rsidP="00B14DD9">
      <w:pPr>
        <w:jc w:val="both"/>
        <w:rPr>
          <w:sz w:val="24"/>
          <w:szCs w:val="24"/>
        </w:rPr>
      </w:pPr>
      <w:r>
        <w:rPr>
          <w:sz w:val="24"/>
          <w:szCs w:val="24"/>
        </w:rPr>
        <w:t>Que a pesar de los esfuerzos que está realizando la empresa PROBASA, empresa a la que la Diputación de Soria adjudicó la ejecución de las obras de la piscina y de D. Carlos Calonge, arquitecto responsable de la Dirección Facultativa de la obra, no va a ser posible tener listas las instalaciones listas a fecha 1 de Julio de 2024.</w:t>
      </w:r>
    </w:p>
    <w:p w14:paraId="4247E792" w14:textId="77777777" w:rsidR="00B14DD9" w:rsidRDefault="00B14DD9" w:rsidP="00B14DD9">
      <w:pPr>
        <w:jc w:val="both"/>
        <w:rPr>
          <w:sz w:val="24"/>
          <w:szCs w:val="24"/>
        </w:rPr>
      </w:pPr>
    </w:p>
    <w:p w14:paraId="5B8BA055" w14:textId="77777777" w:rsidR="00B14DD9" w:rsidRDefault="00B14DD9" w:rsidP="00B14DD9">
      <w:pPr>
        <w:jc w:val="both"/>
        <w:rPr>
          <w:sz w:val="24"/>
          <w:szCs w:val="24"/>
        </w:rPr>
      </w:pPr>
      <w:r>
        <w:rPr>
          <w:sz w:val="24"/>
          <w:szCs w:val="24"/>
        </w:rPr>
        <w:t xml:space="preserve">Que el motivo de haber tenido que ejecutar las obras antes de este nuevo periodo de piscina es porque las instalaciones presentaban ya un deterioro que impedía que nos dieran las autorizaciones pertinentes para la apertura de </w:t>
      </w:r>
      <w:proofErr w:type="gramStart"/>
      <w:r>
        <w:rPr>
          <w:sz w:val="24"/>
          <w:szCs w:val="24"/>
        </w:rPr>
        <w:t>las mismas</w:t>
      </w:r>
      <w:proofErr w:type="gramEnd"/>
      <w:r>
        <w:rPr>
          <w:sz w:val="24"/>
          <w:szCs w:val="24"/>
        </w:rPr>
        <w:t xml:space="preserve"> por parte del organismo correspondiente.</w:t>
      </w:r>
    </w:p>
    <w:p w14:paraId="1692C3FC" w14:textId="77777777" w:rsidR="00B14DD9" w:rsidRDefault="00B14DD9" w:rsidP="00B14DD9">
      <w:pPr>
        <w:jc w:val="both"/>
        <w:rPr>
          <w:sz w:val="24"/>
          <w:szCs w:val="24"/>
        </w:rPr>
      </w:pPr>
    </w:p>
    <w:p w14:paraId="17754BA1" w14:textId="77777777" w:rsidR="00B14DD9" w:rsidRDefault="00B14DD9" w:rsidP="00B14DD9">
      <w:pPr>
        <w:jc w:val="both"/>
        <w:rPr>
          <w:sz w:val="24"/>
          <w:szCs w:val="24"/>
        </w:rPr>
      </w:pPr>
      <w:r>
        <w:rPr>
          <w:sz w:val="24"/>
          <w:szCs w:val="24"/>
        </w:rPr>
        <w:t>Que se estima que se pueda realizar la apertura de las piscinas el próximo sábado día 6 de Julio de 2024 y que, si la climatología lo permite, las instalaciones estarán abiertas hasta el domingo 8 de septiembre de 2024.</w:t>
      </w:r>
    </w:p>
    <w:p w14:paraId="09E311FE" w14:textId="77777777" w:rsidR="00B14DD9" w:rsidRDefault="00B14DD9" w:rsidP="00B14DD9">
      <w:pPr>
        <w:jc w:val="both"/>
        <w:rPr>
          <w:sz w:val="24"/>
          <w:szCs w:val="24"/>
        </w:rPr>
      </w:pPr>
    </w:p>
    <w:p w14:paraId="67360115" w14:textId="77777777" w:rsidR="00B14DD9" w:rsidRDefault="00B14DD9" w:rsidP="00B14DD9">
      <w:pPr>
        <w:jc w:val="both"/>
        <w:rPr>
          <w:sz w:val="24"/>
          <w:szCs w:val="24"/>
        </w:rPr>
      </w:pPr>
      <w:r>
        <w:rPr>
          <w:sz w:val="24"/>
          <w:szCs w:val="24"/>
        </w:rPr>
        <w:t>Les pedimos disculpas y les agradecemos su comprensión.</w:t>
      </w:r>
    </w:p>
    <w:p w14:paraId="1DD46B3B" w14:textId="77777777" w:rsidR="00B14DD9" w:rsidRDefault="00B14DD9" w:rsidP="00B14DD9">
      <w:pPr>
        <w:spacing w:line="240" w:lineRule="auto"/>
        <w:ind w:right="99"/>
        <w:rPr>
          <w:sz w:val="24"/>
          <w:szCs w:val="24"/>
        </w:rPr>
      </w:pPr>
    </w:p>
    <w:p w14:paraId="79227FC9" w14:textId="77777777" w:rsidR="00B14DD9" w:rsidRDefault="00B14DD9" w:rsidP="00B14DD9">
      <w:pPr>
        <w:spacing w:line="240" w:lineRule="auto"/>
        <w:ind w:right="99"/>
        <w:rPr>
          <w:sz w:val="24"/>
          <w:szCs w:val="24"/>
        </w:rPr>
      </w:pPr>
    </w:p>
    <w:p w14:paraId="3B8D3B8E" w14:textId="77777777" w:rsidR="00B14DD9" w:rsidRDefault="00B14DD9" w:rsidP="00B14DD9">
      <w:pPr>
        <w:spacing w:line="240" w:lineRule="auto"/>
        <w:ind w:right="99"/>
        <w:jc w:val="center"/>
        <w:rPr>
          <w:rFonts w:ascii="Calibri" w:eastAsia="Calibri" w:hAnsi="Calibri" w:cs="Times New Roman"/>
          <w:kern w:val="2"/>
          <w14:ligatures w14:val="standardContextual"/>
        </w:rPr>
      </w:pPr>
      <w:r w:rsidRPr="00296084">
        <w:rPr>
          <w:rFonts w:ascii="Segoe UI Emoji" w:eastAsia="Calibri" w:hAnsi="Segoe UI Emoji" w:cs="Segoe UI Emoji"/>
          <w:color w:val="333333"/>
          <w:kern w:val="2"/>
          <w:sz w:val="32"/>
          <w:szCs w:val="32"/>
          <w:shd w:val="clear" w:color="auto" w:fill="FFFFFF"/>
          <w14:ligatures w14:val="standardContextual"/>
        </w:rPr>
        <w:t>🏢</w:t>
      </w:r>
      <w:r w:rsidRPr="00296084">
        <w:rPr>
          <w:rFonts w:ascii="Calibri" w:eastAsia="Calibri" w:hAnsi="Calibri" w:cs="Times New Roman"/>
          <w:kern w:val="2"/>
          <w14:ligatures w14:val="standardContextual"/>
        </w:rPr>
        <w:t xml:space="preserve">Plaza Mayor, Nº.1 - 42120 Gómara (Soria) / </w:t>
      </w:r>
      <w:r w:rsidRPr="00296084">
        <w:rPr>
          <w:rFonts w:ascii="Calibri" w:eastAsia="Calibri" w:hAnsi="Calibri" w:cs="Times New Roman"/>
          <w:noProof/>
          <w:kern w:val="2"/>
          <w:sz w:val="96"/>
          <w:szCs w:val="96"/>
          <w14:ligatures w14:val="standardContextual"/>
        </w:rPr>
        <w:drawing>
          <wp:inline distT="0" distB="0" distL="0" distR="0" wp14:anchorId="089A0ECD" wp14:editId="19368BD7">
            <wp:extent cx="285750" cy="285750"/>
            <wp:effectExtent l="0" t="0" r="0" b="0"/>
            <wp:docPr id="728062774" name="Imagen 1" descr="Icono Del Teléfono En Blanco Y Negro Símbolo Del Teléfono Ilustración Del  Vector Ilustración del Vector - Ilustración de icono, teléfono: 132728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cono Del Teléfono En Blanco Y Negro Símbolo Del Teléfono Ilustración Del  Vector Ilustración del Vector - Ilustración de icono, teléfono: 13272818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296084">
        <w:rPr>
          <w:rFonts w:ascii="Calibri" w:eastAsia="Calibri" w:hAnsi="Calibri" w:cs="Times New Roman"/>
          <w:kern w:val="2"/>
          <w14:ligatures w14:val="standardContextual"/>
        </w:rPr>
        <w:t xml:space="preserve"> 975 38 00 01   </w:t>
      </w:r>
    </w:p>
    <w:p w14:paraId="18133CAE" w14:textId="67F0EDA4" w:rsidR="004F5D32" w:rsidRDefault="00B14DD9" w:rsidP="00B14DD9">
      <w:pPr>
        <w:jc w:val="center"/>
      </w:pPr>
      <w:r w:rsidRPr="00296084">
        <w:rPr>
          <w:rFonts w:ascii="Calibri" w:eastAsia="Calibri" w:hAnsi="Calibri" w:cs="Times New Roman"/>
          <w:noProof/>
          <w:kern w:val="2"/>
          <w14:ligatures w14:val="standardContextual"/>
        </w:rPr>
        <w:drawing>
          <wp:inline distT="0" distB="0" distL="0" distR="0" wp14:anchorId="5C9F87E0" wp14:editId="20D9A79D">
            <wp:extent cx="285750" cy="285750"/>
            <wp:effectExtent l="0" t="0" r="0" b="0"/>
            <wp:docPr id="2" name="Imagen 1" descr="Vector gratuito sobre de email abie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Vector gratuito sobre de email abierto"/>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Congenial SemiBold" w:eastAsia="Calibri" w:hAnsi="Congenial SemiBold" w:cs="Times New Roman"/>
          <w:b/>
          <w:bCs/>
          <w:kern w:val="2"/>
          <w14:ligatures w14:val="standardContextual"/>
        </w:rPr>
        <w:t>admongomara</w:t>
      </w:r>
      <w:r w:rsidRPr="0065213D">
        <w:rPr>
          <w:b/>
          <w:bCs/>
          <w:sz w:val="40"/>
          <w:szCs w:val="40"/>
        </w:rPr>
        <w:t>@</w:t>
      </w:r>
      <w:r>
        <w:rPr>
          <w:rFonts w:ascii="Congenial SemiBold" w:eastAsia="Calibri" w:hAnsi="Congenial SemiBold" w:cs="Times New Roman"/>
          <w:b/>
          <w:bCs/>
          <w:kern w:val="2"/>
          <w14:ligatures w14:val="standardContextual"/>
        </w:rPr>
        <w:t>dipsoria.e</w:t>
      </w:r>
      <w:r>
        <w:rPr>
          <w:rFonts w:ascii="Congenial SemiBold" w:eastAsia="Calibri" w:hAnsi="Congenial SemiBold" w:cs="Times New Roman"/>
          <w:b/>
          <w:bCs/>
          <w:kern w:val="2"/>
          <w14:ligatures w14:val="standardContextual"/>
        </w:rPr>
        <w:t>s</w:t>
      </w:r>
    </w:p>
    <w:sectPr w:rsidR="004F5D32" w:rsidSect="00B14DD9">
      <w:pgSz w:w="11906" w:h="16838"/>
      <w:pgMar w:top="568"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genial Black">
    <w:charset w:val="00"/>
    <w:family w:val="auto"/>
    <w:pitch w:val="variable"/>
    <w:sig w:usb0="8000002F" w:usb1="1000205B"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ongenial SemiBold">
    <w:charset w:val="00"/>
    <w:family w:val="auto"/>
    <w:pitch w:val="variable"/>
    <w:sig w:usb0="8000002F" w:usb1="1000205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D9"/>
    <w:rsid w:val="004F5D32"/>
    <w:rsid w:val="00781CA8"/>
    <w:rsid w:val="00B14D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D8BD"/>
  <w15:chartTrackingRefBased/>
  <w15:docId w15:val="{DC6AB4C8-A784-4E95-9479-E2DF09AB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D9"/>
    <w:rPr>
      <w:kern w:val="0"/>
      <w14:ligatures w14:val="none"/>
    </w:rPr>
  </w:style>
  <w:style w:type="paragraph" w:styleId="Ttulo1">
    <w:name w:val="heading 1"/>
    <w:basedOn w:val="Normal"/>
    <w:next w:val="Normal"/>
    <w:link w:val="Ttulo1Car"/>
    <w:uiPriority w:val="9"/>
    <w:qFormat/>
    <w:rsid w:val="00B14DD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B14DD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B14DD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B14DD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B14DD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B14DD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B14DD9"/>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B14DD9"/>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B14DD9"/>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4D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14D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14D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14D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14D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14D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4D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4D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4DD9"/>
    <w:rPr>
      <w:rFonts w:eastAsiaTheme="majorEastAsia" w:cstheme="majorBidi"/>
      <w:color w:val="272727" w:themeColor="text1" w:themeTint="D8"/>
    </w:rPr>
  </w:style>
  <w:style w:type="paragraph" w:styleId="Ttulo">
    <w:name w:val="Title"/>
    <w:basedOn w:val="Normal"/>
    <w:next w:val="Normal"/>
    <w:link w:val="TtuloCar"/>
    <w:uiPriority w:val="10"/>
    <w:qFormat/>
    <w:rsid w:val="00B14DD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B14D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4DD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B14D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4DD9"/>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B14DD9"/>
    <w:rPr>
      <w:i/>
      <w:iCs/>
      <w:color w:val="404040" w:themeColor="text1" w:themeTint="BF"/>
    </w:rPr>
  </w:style>
  <w:style w:type="paragraph" w:styleId="Prrafodelista">
    <w:name w:val="List Paragraph"/>
    <w:basedOn w:val="Normal"/>
    <w:uiPriority w:val="34"/>
    <w:qFormat/>
    <w:rsid w:val="00B14DD9"/>
    <w:pPr>
      <w:ind w:left="720"/>
      <w:contextualSpacing/>
    </w:pPr>
    <w:rPr>
      <w:kern w:val="2"/>
      <w14:ligatures w14:val="standardContextual"/>
    </w:rPr>
  </w:style>
  <w:style w:type="character" w:styleId="nfasisintenso">
    <w:name w:val="Intense Emphasis"/>
    <w:basedOn w:val="Fuentedeprrafopredeter"/>
    <w:uiPriority w:val="21"/>
    <w:qFormat/>
    <w:rsid w:val="00B14DD9"/>
    <w:rPr>
      <w:i/>
      <w:iCs/>
      <w:color w:val="0F4761" w:themeColor="accent1" w:themeShade="BF"/>
    </w:rPr>
  </w:style>
  <w:style w:type="paragraph" w:styleId="Citadestacada">
    <w:name w:val="Intense Quote"/>
    <w:basedOn w:val="Normal"/>
    <w:next w:val="Normal"/>
    <w:link w:val="CitadestacadaCar"/>
    <w:uiPriority w:val="30"/>
    <w:qFormat/>
    <w:rsid w:val="00B14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B14DD9"/>
    <w:rPr>
      <w:i/>
      <w:iCs/>
      <w:color w:val="0F4761" w:themeColor="accent1" w:themeShade="BF"/>
    </w:rPr>
  </w:style>
  <w:style w:type="character" w:styleId="Referenciaintensa">
    <w:name w:val="Intense Reference"/>
    <w:basedOn w:val="Fuentedeprrafopredeter"/>
    <w:uiPriority w:val="32"/>
    <w:qFormat/>
    <w:rsid w:val="00B14D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1033</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Ayto. Gomara 02</dc:creator>
  <cp:keywords/>
  <dc:description/>
  <cp:lastModifiedBy>Ayto. Gomara 02</cp:lastModifiedBy>
  <cp:revision>1</cp:revision>
  <dcterms:created xsi:type="dcterms:W3CDTF">2024-06-26T12:42:00Z</dcterms:created>
  <dcterms:modified xsi:type="dcterms:W3CDTF">2024-06-26T12:43:00Z</dcterms:modified>
</cp:coreProperties>
</file>